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AF37" w14:textId="77777777" w:rsidR="00754799" w:rsidRDefault="00754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6869B29" w14:textId="77777777" w:rsidR="00754799" w:rsidRDefault="00313AE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……………………………………..</w:t>
      </w:r>
    </w:p>
    <w:p w14:paraId="14FB46FE" w14:textId="77777777" w:rsidR="00754799" w:rsidRDefault="00313AE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Pieczęć placówki </w:t>
      </w:r>
    </w:p>
    <w:p w14:paraId="06DF429D" w14:textId="77777777" w:rsidR="00754799" w:rsidRDefault="0075479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E0B2753" w14:textId="7715070B" w:rsidR="00754799" w:rsidRDefault="00390D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OPINIA</w:t>
      </w:r>
      <w:r w:rsidR="00313AE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NAUCZYCIELI SZKOŁY</w:t>
      </w:r>
    </w:p>
    <w:p w14:paraId="4CF06E06" w14:textId="77777777" w:rsidR="00754799" w:rsidRDefault="00313A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DLA PORADNI PSYCHOLOGICZNO-PEDAGOGICZNEJ</w:t>
      </w:r>
    </w:p>
    <w:p w14:paraId="3EB9B1F9" w14:textId="77777777" w:rsidR="00754799" w:rsidRDefault="00313A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BRZESZCZACH</w:t>
      </w:r>
    </w:p>
    <w:p w14:paraId="74ED7678" w14:textId="77777777" w:rsidR="00754799" w:rsidRDefault="00313A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(opracowana na podstawie oceny funkcjonalnej)</w:t>
      </w:r>
    </w:p>
    <w:p w14:paraId="54E6D1B4" w14:textId="77777777" w:rsidR="00754799" w:rsidRDefault="007547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607C6D3" w14:textId="77777777" w:rsidR="00754799" w:rsidRDefault="007547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3635DB9" w14:textId="77777777" w:rsidR="00754799" w:rsidRDefault="00313AE0">
      <w:pPr>
        <w:spacing w:before="57" w:after="57" w:line="360" w:lineRule="auto"/>
        <w:contextualSpacing/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Dane ucznia/uczennicy: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Imię i nazwisko: 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Data urodzenia: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Szkoła, klasa: 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Rok szkolny: ................................................................................................................................</w:t>
      </w:r>
    </w:p>
    <w:p w14:paraId="760F7093" w14:textId="77777777" w:rsidR="00754799" w:rsidRDefault="0075479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754799" w14:paraId="7D0A40CB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A698" w14:textId="77777777" w:rsidR="00754799" w:rsidRDefault="00313A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  <w:t>Wskazówki:</w:t>
            </w:r>
          </w:p>
          <w:p w14:paraId="4F2A0456" w14:textId="77777777" w:rsidR="00754799" w:rsidRDefault="00313AE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 obserwowane zachowania dziecka w codziennych sytuacjach, a nie jego cechy czy deficyty.</w:t>
            </w:r>
          </w:p>
          <w:p w14:paraId="19F53F65" w14:textId="77777777" w:rsidR="00754799" w:rsidRDefault="00313AE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Odnoś się do aktywności i uczestnictwa, a nie wyłącznie do umiejętności testowych.</w:t>
            </w:r>
          </w:p>
          <w:p w14:paraId="708DCB99" w14:textId="77777777" w:rsidR="00754799" w:rsidRDefault="00313AE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Korzystaj z danych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KSzOF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(wyniki, poziom wsparcia) oraz innych kwestionariuszy do pogłębionej obserwacji.</w:t>
            </w:r>
          </w:p>
          <w:p w14:paraId="0AC8987B" w14:textId="77777777" w:rsidR="00754799" w:rsidRDefault="00313A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Dla każdego obszaru:</w:t>
            </w:r>
          </w:p>
          <w:p w14:paraId="4C8E6FBD" w14:textId="77777777" w:rsidR="00754799" w:rsidRDefault="00313AE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Wpisz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mocne strony funkcjonowania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dziecka wśród obszarów ocenionych w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KSzOF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uzupełniając o jego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szczególne umiejętności/uzdolnienia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0F618353" w14:textId="77777777" w:rsidR="00754799" w:rsidRDefault="00313AE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Określ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kategorie wymagające wsparcia w poszczególnych obszarach aktywności i uczestnictwa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2AF7BC94" w14:textId="77777777" w:rsidR="00754799" w:rsidRDefault="00313A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Opisz co pomaga dziecku lepiej funkcjonować.</w:t>
            </w:r>
          </w:p>
        </w:tc>
      </w:tr>
    </w:tbl>
    <w:p w14:paraId="0D64B372" w14:textId="77777777" w:rsidR="00754799" w:rsidRDefault="00313AE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 przypadku uczniów:</w:t>
      </w:r>
    </w:p>
    <w:p w14:paraId="6B44CE17" w14:textId="77777777" w:rsidR="00754799" w:rsidRDefault="00313A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objętych kształceniem specjalnym należy dołączyć aktualną wielospecjalistyczną ocenę poziomu funkcjonowania dziecka lub ucznia.</w:t>
      </w:r>
    </w:p>
    <w:p w14:paraId="49A3329B" w14:textId="77777777" w:rsidR="00754799" w:rsidRDefault="00313A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objętych zajęciami rewalidacyjno-wychowawczymi należy dołączyć aktualną okresową ocenę funkcjonowania dziecka lub ucznia;</w:t>
      </w:r>
    </w:p>
    <w:p w14:paraId="14D92DAB" w14:textId="77777777" w:rsidR="00754799" w:rsidRDefault="0075479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AB9A5ED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1. WYSTĘPUJĄCE TRUDNOŚCI W UCZENIU SIĘ LUB FUNKCJONOWANIU PSYCHOSPOŁECZNYM DZIECKA, WYNIKAJĄCE Z PRZEBIEGU CHOROBY LUB PROCESU TERAPEUTYCZNEGO (dotyczy indywidualnego nauczania):</w:t>
      </w:r>
    </w:p>
    <w:p w14:paraId="6F1F66C3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635BC" w14:textId="77777777" w:rsidR="00754799" w:rsidRDefault="0075479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4338408B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2. MOŻLIWOŚĆ DALSZEGO KSZTAŁCENIA W ZAWODZIE, W TYM WARUNKI REALIZACJI PRAKTYCZNEJ NAUKI ZAWODU (dotyczy ucznia szkoły branżowej):</w:t>
      </w:r>
    </w:p>
    <w:p w14:paraId="6010E6C4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1D7FB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3.UCZENIE SIĘ I STOSOWANIE WIEDZY</w:t>
      </w:r>
    </w:p>
    <w:p w14:paraId="41776571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ocenia Pani/Pan funkcjonowanie ucznia/uczennicy w zakresie uczenia się, przyswajania informacji, myślenia, koncentracji uwagi oraz odbioru bodźców wzrokowych i słuchowych?</w:t>
      </w:r>
    </w:p>
    <w:p w14:paraId="1C7B6ECE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465684A4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02B5D13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4. OGÓLNE ZADANIA I OBOWIĄZKI</w:t>
      </w:r>
    </w:p>
    <w:p w14:paraId="1A9E5F0C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 xml:space="preserve">Jak uczeń/uczennica radzi sobie z podejmowaniem zadań, realizacją </w:t>
      </w:r>
      <w:r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</w:rPr>
        <w:t>dziennego rozkładu zajęć, radzeniem sobie ze stresem i innymi obciążeniami psychicznymi ?</w:t>
      </w:r>
    </w:p>
    <w:p w14:paraId="48B10B3A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4B089D4C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48747E0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4DD18FD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5. POROZUMIEWANIE SIĘ</w:t>
      </w:r>
    </w:p>
    <w:p w14:paraId="6114A016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ocenia Pani/Pan rozwój komunikacji ucznia/uczennicy (rozumienie i nadawanie wypowiedzi ustnych i niewerbalnych, mówienie, pisanie, rozmowa)?</w:t>
      </w:r>
    </w:p>
    <w:p w14:paraId="6F4E67B2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2DED1399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B1598D7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6955C28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2AFD1B50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uczeń/uczennica funkcjonuje w zakresie motoryki dużej i małej, w tym precyzyjnego używania rąk?</w:t>
      </w:r>
    </w:p>
    <w:p w14:paraId="4B0D890E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614FB261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97B1A57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2AE530D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44B4CC39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uczeń/uczennica radzi sobie z czynnościami samoobsługowymi (higiena, dbanie o zdrowie, samodzielność)?</w:t>
      </w:r>
    </w:p>
    <w:p w14:paraId="670B90E1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41C1F057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82E02F6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8346A8A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8. ŻYCIE DOMOWE</w:t>
      </w:r>
    </w:p>
    <w:p w14:paraId="7DE7FB6F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uczeń/uczennica radzi sobie z wykonywaniem prostych obowiązków domowych?</w:t>
      </w:r>
    </w:p>
    <w:p w14:paraId="47A5C038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3CCBF797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7E62E20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4846C66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9.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SPOŁECZNOŚCI SZKOLNEJ I LOKALNEJ</w:t>
      </w:r>
    </w:p>
    <w:p w14:paraId="773F58BF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Jak ocenia Pani/Pan funkcjonowanie ucznia/uczennicy w kontaktach z rówieśnikami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i dorosłymi (relacje, </w:t>
      </w:r>
      <w:r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</w:rPr>
        <w:t xml:space="preserve">nawiązywanie kontaktów z nieznajomymi,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kontakty formalne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i nieformalne, relacje rodzinne)?</w:t>
      </w:r>
    </w:p>
    <w:p w14:paraId="543C9378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32F234A4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0DA4D73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1D9EE66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10. EDUKACJA SZKOLNA</w:t>
      </w:r>
    </w:p>
    <w:p w14:paraId="409B8CAE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Jak uczeń/uczennica radzi sobie z wymaganiami edukacyjnymi, zajęciami dydaktycznymi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i przygotowaniem do nauki szkolnej?</w:t>
      </w:r>
    </w:p>
    <w:p w14:paraId="2A70CFF2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44E63D7F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FD20F05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8972382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lastRenderedPageBreak/>
        <w:t>11. ŻYCIE SPOŁECZNE I CZAS WOLNY</w:t>
      </w:r>
    </w:p>
    <w:p w14:paraId="693A1342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Jak uczeń/uczennica funkcjonuje w grupie, w aktywnościach rekreacyjnych </w:t>
      </w:r>
      <w:r>
        <w:rPr>
          <w:rFonts w:ascii="Times New Roman" w:hAnsi="Times New Roman" w:cs="Times New Roman"/>
          <w:color w:val="1A1A1C"/>
          <w:shd w:val="clear" w:color="auto" w:fill="FFFFFF"/>
        </w:rPr>
        <w:t>oraz organizacji czasu wolnego?</w:t>
      </w:r>
    </w:p>
    <w:p w14:paraId="7401AD6E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7F6748B9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85DD379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286A2F3" w14:textId="77777777" w:rsidR="00754799" w:rsidRDefault="00313A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12. DODATKOWE INFORMACJE</w:t>
      </w:r>
    </w:p>
    <w:p w14:paraId="0225FD87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Mocne strony:</w:t>
      </w:r>
    </w:p>
    <w:p w14:paraId="067BCED5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A80FD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BF3444A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Uzdolnieniach ucznia/uczennicy:</w:t>
      </w:r>
    </w:p>
    <w:p w14:paraId="4E8F9775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255C4" w14:textId="77777777" w:rsidR="00754799" w:rsidRDefault="0031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591407B" w14:textId="77777777" w:rsidR="00754799" w:rsidRDefault="00313AE0">
      <w:pPr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Zainteresowania:</w:t>
      </w:r>
    </w:p>
    <w:p w14:paraId="40638753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4B506C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5590DD5" w14:textId="77777777" w:rsidR="00754799" w:rsidRDefault="00754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492F8" w14:textId="77777777" w:rsidR="00754799" w:rsidRDefault="00313A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Kategorie wymagające wsparcia (wyodrębnione w obszarach):</w:t>
      </w:r>
    </w:p>
    <w:p w14:paraId="37373831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392A1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8CD1ABB" w14:textId="77777777" w:rsidR="00754799" w:rsidRDefault="00313A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działaniach podjętych przez nauczycieli, wychowawców grup wychowawczych lub specjalistów w celu poprawy funkcjonowania ucznia/uczennicy w szkole, formach i zakresie pomocy udzielonej uczniowi/uczennicy w ramach pomocy psychologiczno-pedagogicznej, okresie ich udzielania oraz efektach działań i udzielonej pomocy:</w:t>
      </w:r>
    </w:p>
    <w:p w14:paraId="4F875585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8A423" w14:textId="77777777" w:rsidR="00754799" w:rsidRDefault="00313AE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8ED9DDF" w14:textId="77777777" w:rsidR="00754799" w:rsidRDefault="00313A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Wnioski dotyczące dalszej pracy z uczniem/uczennicą mające na celu poprawę funkcjonowania ucznia/uczennicy:</w:t>
      </w:r>
    </w:p>
    <w:p w14:paraId="6ECE2E9A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ECBCB" w14:textId="77777777" w:rsidR="00754799" w:rsidRDefault="00313AE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C3D22B4" w14:textId="77777777" w:rsidR="00754799" w:rsidRDefault="00313A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 szkoły:</w:t>
      </w:r>
    </w:p>
    <w:p w14:paraId="30694C40" w14:textId="77777777" w:rsidR="00754799" w:rsidRDefault="00313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F0C90" w14:textId="77777777" w:rsidR="00754799" w:rsidRDefault="00313AE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AB1DDEF" w14:textId="77777777" w:rsidR="00754799" w:rsidRDefault="00754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549BE9B2" w14:textId="77777777" w:rsidR="00754799" w:rsidRDefault="00313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lastRenderedPageBreak/>
        <w:t xml:space="preserve">W przypadku wydania orzeczenia dotyczących </w:t>
      </w:r>
      <w:r w:rsidRPr="00313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uczniów słabosłyszących lub niesłyszących 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ależy uwzględnić dodatkowo:</w:t>
      </w:r>
    </w:p>
    <w:p w14:paraId="7C6143A0" w14:textId="77777777" w:rsidR="00754799" w:rsidRDefault="00313AE0">
      <w:pPr>
        <w:numPr>
          <w:ilvl w:val="0"/>
          <w:numId w:val="5"/>
        </w:numPr>
        <w:spacing w:before="171" w:after="17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informację o sposobie komunikowania ucznia przez rodzinę</w:t>
      </w:r>
    </w:p>
    <w:p w14:paraId="3A6C5BE5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0E22F3" w14:textId="77777777" w:rsidR="00754799" w:rsidRDefault="00313AE0">
      <w:pPr>
        <w:numPr>
          <w:ilvl w:val="0"/>
          <w:numId w:val="5"/>
        </w:numPr>
        <w:spacing w:before="171" w:after="17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ocenę </w:t>
      </w:r>
      <w:proofErr w:type="spellStart"/>
      <w:r>
        <w:rPr>
          <w:rFonts w:ascii="Times New Roman" w:hAnsi="Times New Roman"/>
          <w:sz w:val="24"/>
          <w:szCs w:val="24"/>
        </w:rPr>
        <w:t>surdopedagogiczną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surdologopedyczną</w:t>
      </w:r>
      <w:proofErr w:type="spellEnd"/>
      <w:r>
        <w:rPr>
          <w:rFonts w:ascii="Times New Roman" w:hAnsi="Times New Roman"/>
          <w:sz w:val="24"/>
          <w:szCs w:val="24"/>
        </w:rPr>
        <w:t xml:space="preserve"> ucznia opisującą sposób funkcjonowania  ucznia  w szkołę, w tym trudności w słyszeniu i rozumieniu komunikatów werbalnych oraz dostępie do podręczników, materiałów edukacyjnych                 i materiałów ćwiczeniowych:</w:t>
      </w:r>
    </w:p>
    <w:p w14:paraId="3B5FBE69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189ED4" w14:textId="77777777" w:rsidR="00754799" w:rsidRDefault="00313AE0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zasobów i barier środowiska szkolnego, ze szczególnym uwzględnieniem:</w:t>
      </w:r>
    </w:p>
    <w:p w14:paraId="42921F4E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wyposażenia  w urządzenia wspomagające słyszenia i odbiór audiowizualny:</w:t>
      </w:r>
    </w:p>
    <w:p w14:paraId="7AC7C993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8D0F3A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dostępu do usług związanych z przygotowywanie notatek, zapisywaniem </w:t>
      </w:r>
      <w:proofErr w:type="spellStart"/>
      <w:r>
        <w:rPr>
          <w:rFonts w:ascii="Times New Roman" w:hAnsi="Times New Roman"/>
          <w:sz w:val="24"/>
          <w:szCs w:val="24"/>
        </w:rPr>
        <w:t>symulatycznym</w:t>
      </w:r>
      <w:proofErr w:type="spellEnd"/>
      <w:r>
        <w:rPr>
          <w:rFonts w:ascii="Times New Roman" w:hAnsi="Times New Roman"/>
          <w:sz w:val="24"/>
          <w:szCs w:val="24"/>
        </w:rPr>
        <w:t xml:space="preserve"> lub tłumaczeniem na język migowy:</w:t>
      </w:r>
    </w:p>
    <w:p w14:paraId="078E039C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2D1B7C" w14:textId="77777777" w:rsidR="00754799" w:rsidRDefault="00313AE0">
      <w:pPr>
        <w:spacing w:before="171" w:after="171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przypadku wydania orzeczenia dotyczących </w:t>
      </w:r>
      <w:r w:rsidRPr="00313AE0">
        <w:rPr>
          <w:rFonts w:ascii="Times New Roman" w:hAnsi="Times New Roman"/>
          <w:b/>
          <w:bCs/>
          <w:sz w:val="24"/>
          <w:szCs w:val="24"/>
          <w:u w:val="single"/>
        </w:rPr>
        <w:t>uczniów słabowidzących i niewidomych</w:t>
      </w:r>
      <w:r>
        <w:rPr>
          <w:rFonts w:ascii="Times New Roman" w:hAnsi="Times New Roman"/>
          <w:b/>
          <w:bCs/>
          <w:sz w:val="24"/>
          <w:szCs w:val="24"/>
        </w:rPr>
        <w:t xml:space="preserve"> należy uwzględnić dodatkowo:</w:t>
      </w:r>
    </w:p>
    <w:p w14:paraId="53845D81" w14:textId="77777777" w:rsidR="00754799" w:rsidRDefault="00313AE0">
      <w:pPr>
        <w:numPr>
          <w:ilvl w:val="0"/>
          <w:numId w:val="6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ocenę tyflopedagogiczną opisującą: </w:t>
      </w:r>
    </w:p>
    <w:p w14:paraId="180408A4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sposób funkcjonowania ucznia w szkole, w tym trudności w realizacji zadań wzrokowych oraz dostępie do podręczników, materiałów edukacyjnych i materiałów ćwiczeniowych:</w:t>
      </w:r>
    </w:p>
    <w:p w14:paraId="6DCC28D5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47687E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ocenę indywidualnych potrzebie w zakresie adaptacji materiałów ćwiczeniowych, organizacji przestrzeni szkolnej, wykorzystania pomocy optycznych i nieoptycznych oraz technologii wspomagających:</w:t>
      </w:r>
    </w:p>
    <w:p w14:paraId="6A808003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BBF5EA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ocenę funkcjonalnego widzenia, obejmującą obserwację, w jaki sposób uczeń wykorzystuje wzrok w naturalnych zadaniach i codziennych czynnościach, w tym                   w warunkach typowych dla procesu edukacyjnego oraz aktywności życia codziennego:</w:t>
      </w:r>
    </w:p>
    <w:p w14:paraId="6BD5F164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9A6BF0" w14:textId="77777777" w:rsidR="00754799" w:rsidRDefault="00313AE0">
      <w:pPr>
        <w:numPr>
          <w:ilvl w:val="0"/>
          <w:numId w:val="6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sprawności percepcyjnej zmysłów innych niż wzrok oraz ich współdziałania                   w procesach poznawczych ze szczególnym uwzględnieniem wykorzystywanych mechanizmów kompensacyjnych:</w:t>
      </w:r>
    </w:p>
    <w:p w14:paraId="042B8B2A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868DD9" w14:textId="77777777" w:rsidR="00754799" w:rsidRDefault="00313AE0">
      <w:pPr>
        <w:numPr>
          <w:ilvl w:val="0"/>
          <w:numId w:val="6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zasobów i barier środowiska szkolnego, ze szczególnym uwzględnieniem potrzeb uczniów niewidomych i słabowidzących w zakresie:</w:t>
      </w:r>
    </w:p>
    <w:p w14:paraId="65FC6B29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wyposażenia w środki dydaktyczne i technologie wspomagające funkcjonowanie ucznia z dysfunkcją wzroku:</w:t>
      </w:r>
    </w:p>
    <w:p w14:paraId="1FA7FFFA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13EBDF" w14:textId="0487E97E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możliwości zapewnienia alternatywnych form dostępu do treści edukacyjnych                     i informacji  organizacyjnych w formie audio, cyfrowej, brajlowskiej, a także zapewnienia wsparcia specjalistycznego:</w:t>
      </w:r>
    </w:p>
    <w:p w14:paraId="164C7985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DE9CF1" w14:textId="77777777" w:rsidR="00754799" w:rsidRPr="00313AE0" w:rsidRDefault="00313AE0">
      <w:pPr>
        <w:spacing w:before="171" w:after="171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przypadku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wydania orzeczenia dotyczących </w:t>
      </w:r>
      <w:r w:rsidRPr="00313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uczniów z niepełnosprawnością ruchową w tym z afazją:</w:t>
      </w:r>
    </w:p>
    <w:p w14:paraId="0D3770D1" w14:textId="77777777" w:rsidR="00754799" w:rsidRDefault="00313AE0">
      <w:pPr>
        <w:numPr>
          <w:ilvl w:val="0"/>
          <w:numId w:val="6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precyzyjne używanie ręki (obejmuje: podnoszenie, chwytanie, manipulowanie                       i odkładanie)</w:t>
      </w:r>
    </w:p>
    <w:p w14:paraId="22EFBC4C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177631" w14:textId="77777777" w:rsidR="00754799" w:rsidRDefault="00313AE0">
      <w:pPr>
        <w:numPr>
          <w:ilvl w:val="0"/>
          <w:numId w:val="6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używanie rąk i ramion (obejmuje: przyciąganie lub popychanie przedmiotów, obracanie lub skręcanie rąk lub ramion; rzucanie, łapanie)</w:t>
      </w:r>
    </w:p>
    <w:p w14:paraId="391E13B0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E61144" w14:textId="0421462C" w:rsidR="00754799" w:rsidRDefault="00313AE0">
      <w:pPr>
        <w:numPr>
          <w:ilvl w:val="0"/>
          <w:numId w:val="6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chodzenie i inne sposoby poruszanie się, porusz</w:t>
      </w:r>
      <w:r w:rsidR="000C7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 się w różnych miejscach (obejmuje: chodzenie na krótkie lub długie dystans, chodzenie po rożnych powierzchniach, omijanie przeszkód, czołganie się, wspinanie się, bieganie, skakanie, poruszanie się wewnątrz domu, poruszanie się wewnątrz budynków innych niż dom</w:t>
      </w:r>
    </w:p>
    <w:p w14:paraId="02313EBD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4094C1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77D84" w14:textId="77777777" w:rsidR="00754799" w:rsidRDefault="00313AE0">
      <w:pPr>
        <w:numPr>
          <w:ilvl w:val="0"/>
          <w:numId w:val="6"/>
        </w:numPr>
        <w:spacing w:before="171" w:after="17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poruszanie się na zewnątrz swojego domu i innych budynków</w:t>
      </w:r>
    </w:p>
    <w:p w14:paraId="5CB713C8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7ECFE5" w14:textId="77777777" w:rsidR="00754799" w:rsidRDefault="00313AE0">
      <w:pPr>
        <w:numPr>
          <w:ilvl w:val="0"/>
          <w:numId w:val="6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poruszanie się przy pomocy sprzętu</w:t>
      </w:r>
    </w:p>
    <w:p w14:paraId="79FA8823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45A1F9" w14:textId="25B3F9EE" w:rsidR="00754799" w:rsidRDefault="00313AE0">
      <w:pPr>
        <w:numPr>
          <w:ilvl w:val="0"/>
          <w:numId w:val="6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poruszanie się przy pomocy środków transportu (obejmuje: używanie </w:t>
      </w:r>
      <w:r w:rsidR="000C74D5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rodków transportu poruszanych siłą mięśni, używanie prywatnego zmotoryzowanego lub publicznego środka transportu)</w:t>
      </w:r>
    </w:p>
    <w:p w14:paraId="59639FA7" w14:textId="77777777" w:rsidR="00754799" w:rsidRDefault="00313AE0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3BD2B2" w14:textId="77777777" w:rsidR="00754799" w:rsidRDefault="00754799" w:rsidP="00313A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130EEB68" w14:textId="77777777" w:rsidR="00754799" w:rsidRDefault="00754799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3E69A842" w14:textId="77777777" w:rsidR="00754799" w:rsidRDefault="00754799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7668BDA5" w14:textId="77777777" w:rsidR="00754799" w:rsidRDefault="00754799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2B4062B2" w14:textId="77777777" w:rsidR="00754799" w:rsidRDefault="00313AE0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Data: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………………………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Nauczyciele przygotowujący informację o uczniu/uczennicy:</w:t>
      </w:r>
    </w:p>
    <w:p w14:paraId="601714F6" w14:textId="77777777" w:rsidR="00754799" w:rsidRDefault="00313AE0">
      <w:pPr>
        <w:spacing w:after="0" w:line="276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……………...…………………………………………..</w:t>
      </w:r>
    </w:p>
    <w:p w14:paraId="708C1A73" w14:textId="77777777" w:rsidR="00754799" w:rsidRDefault="00313AE0">
      <w:pPr>
        <w:spacing w:after="0" w:line="276" w:lineRule="auto"/>
        <w:ind w:left="3540"/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……………...…………………………………………..</w:t>
      </w:r>
    </w:p>
    <w:p w14:paraId="49DF9BFF" w14:textId="77777777" w:rsidR="00754799" w:rsidRDefault="00313AE0">
      <w:pPr>
        <w:spacing w:after="0" w:line="276" w:lineRule="auto"/>
        <w:ind w:left="3540"/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………………………………………………………….</w:t>
      </w:r>
    </w:p>
    <w:p w14:paraId="227066F8" w14:textId="77777777" w:rsidR="00754799" w:rsidRDefault="00754799">
      <w:pPr>
        <w:rPr>
          <w:rFonts w:ascii="Times New Roman" w:hAnsi="Times New Roman" w:cs="Times New Roman"/>
        </w:rPr>
      </w:pPr>
    </w:p>
    <w:sectPr w:rsidR="00754799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6A1E" w14:textId="77777777" w:rsidR="007659F9" w:rsidRDefault="007659F9">
      <w:pPr>
        <w:spacing w:after="0" w:line="240" w:lineRule="auto"/>
      </w:pPr>
      <w:r>
        <w:separator/>
      </w:r>
    </w:p>
  </w:endnote>
  <w:endnote w:type="continuationSeparator" w:id="0">
    <w:p w14:paraId="2616C893" w14:textId="77777777" w:rsidR="007659F9" w:rsidRDefault="0076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DD8A" w14:textId="77777777" w:rsidR="00754799" w:rsidRDefault="00313AE0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14:paraId="638AD71E" w14:textId="77777777" w:rsidR="00754799" w:rsidRDefault="00754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A92D" w14:textId="77777777" w:rsidR="007659F9" w:rsidRDefault="007659F9">
      <w:pPr>
        <w:spacing w:after="0" w:line="240" w:lineRule="auto"/>
      </w:pPr>
      <w:r>
        <w:separator/>
      </w:r>
    </w:p>
  </w:footnote>
  <w:footnote w:type="continuationSeparator" w:id="0">
    <w:p w14:paraId="681F8BDA" w14:textId="77777777" w:rsidR="007659F9" w:rsidRDefault="00765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5BC"/>
    <w:multiLevelType w:val="multilevel"/>
    <w:tmpl w:val="59BA982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17B82"/>
    <w:multiLevelType w:val="multilevel"/>
    <w:tmpl w:val="01DEEC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226182"/>
    <w:multiLevelType w:val="multilevel"/>
    <w:tmpl w:val="FE688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315387"/>
    <w:multiLevelType w:val="multilevel"/>
    <w:tmpl w:val="4C8E67D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192513"/>
    <w:multiLevelType w:val="multilevel"/>
    <w:tmpl w:val="0F826ED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312122"/>
    <w:multiLevelType w:val="multilevel"/>
    <w:tmpl w:val="9E7EF3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29579161">
    <w:abstractNumId w:val="3"/>
  </w:num>
  <w:num w:numId="2" w16cid:durableId="6686225">
    <w:abstractNumId w:val="1"/>
  </w:num>
  <w:num w:numId="3" w16cid:durableId="575751661">
    <w:abstractNumId w:val="2"/>
  </w:num>
  <w:num w:numId="4" w16cid:durableId="20593260">
    <w:abstractNumId w:val="5"/>
  </w:num>
  <w:num w:numId="5" w16cid:durableId="859048757">
    <w:abstractNumId w:val="0"/>
  </w:num>
  <w:num w:numId="6" w16cid:durableId="181698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799"/>
    <w:rsid w:val="000C74D5"/>
    <w:rsid w:val="00220F0E"/>
    <w:rsid w:val="00313AE0"/>
    <w:rsid w:val="00390DC1"/>
    <w:rsid w:val="00754799"/>
    <w:rsid w:val="007659F9"/>
    <w:rsid w:val="007E1219"/>
    <w:rsid w:val="0085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0443"/>
  <w15:docId w15:val="{2895175A-E5F2-4BAF-973F-CC3C4F13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 w:themeColor="dark1" w:themeTint="A6"/>
    </w:rPr>
  </w:style>
  <w:style w:type="paragraph" w:styleId="Nagwek7">
    <w:name w:val="heading 7"/>
    <w:basedOn w:val="Normalny"/>
    <w:next w:val="Normalny"/>
    <w:link w:val="Nagwek7Znak"/>
    <w:qFormat/>
    <w:pPr>
      <w:keepNext/>
      <w:keepLines/>
      <w:spacing w:before="40" w:after="0"/>
      <w:outlineLvl w:val="6"/>
    </w:pPr>
    <w:rPr>
      <w:color w:val="595959" w:themeColor="dark1" w:themeTint="A6"/>
    </w:rPr>
  </w:style>
  <w:style w:type="paragraph" w:styleId="Nagwek8">
    <w:name w:val="heading 8"/>
    <w:basedOn w:val="Normalny"/>
    <w:next w:val="Normalny"/>
    <w:link w:val="Nagwek8Znak"/>
    <w:qFormat/>
    <w:pPr>
      <w:keepNext/>
      <w:keepLines/>
      <w:spacing w:after="0"/>
      <w:outlineLvl w:val="7"/>
    </w:pPr>
    <w:rPr>
      <w:i/>
      <w:iCs/>
      <w:color w:val="272727" w:themeColor="dark1" w:themeTint="D8"/>
    </w:rPr>
  </w:style>
  <w:style w:type="paragraph" w:styleId="Nagwek9">
    <w:name w:val="heading 9"/>
    <w:basedOn w:val="Normalny"/>
    <w:next w:val="Normalny"/>
    <w:link w:val="Nagwek9Znak"/>
    <w:qFormat/>
    <w:pPr>
      <w:keepNext/>
      <w:keepLines/>
      <w:spacing w:after="0"/>
      <w:outlineLvl w:val="8"/>
    </w:pPr>
    <w:rPr>
      <w:color w:val="272727" w:themeColor="dark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Pr>
      <w:rFonts w:ascii="Calibri Light" w:eastAsia="Calibri" w:hAnsi="Calibri Light" w:cs="Tahom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Pr>
      <w:rFonts w:ascii="Calibri Light" w:eastAsia="Calibri" w:hAnsi="Calibri Light" w:cs="Tahom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qFormat/>
    <w:rPr>
      <w:rFonts w:eastAsia="Calibri" w:cs="Tahoma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qFormat/>
    <w:rPr>
      <w:rFonts w:eastAsia="Calibri" w:cs="Tahoma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qFormat/>
    <w:rPr>
      <w:rFonts w:eastAsia="Calibri" w:cs="Tahoma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qFormat/>
    <w:rPr>
      <w:rFonts w:eastAsia="Calibri" w:cs="Tahoma"/>
      <w:i/>
      <w:iCs/>
      <w:color w:val="595959" w:themeColor="dark1" w:themeTint="A6"/>
    </w:rPr>
  </w:style>
  <w:style w:type="character" w:customStyle="1" w:styleId="Nagwek7Znak">
    <w:name w:val="Nagłówek 7 Znak"/>
    <w:basedOn w:val="Domylnaczcionkaakapitu"/>
    <w:link w:val="Nagwek7"/>
    <w:qFormat/>
    <w:rPr>
      <w:rFonts w:eastAsia="Calibri" w:cs="Tahoma"/>
      <w:color w:val="595959" w:themeColor="dark1" w:themeTint="A6"/>
    </w:rPr>
  </w:style>
  <w:style w:type="character" w:customStyle="1" w:styleId="Nagwek8Znak">
    <w:name w:val="Nagłówek 8 Znak"/>
    <w:basedOn w:val="Domylnaczcionkaakapitu"/>
    <w:link w:val="Nagwek8"/>
    <w:qFormat/>
    <w:rPr>
      <w:rFonts w:eastAsia="Calibri" w:cs="Tahoma"/>
      <w:i/>
      <w:iCs/>
      <w:color w:val="272727" w:themeColor="dark1" w:themeTint="D8"/>
    </w:rPr>
  </w:style>
  <w:style w:type="character" w:customStyle="1" w:styleId="Nagwek9Znak">
    <w:name w:val="Nagłówek 9 Znak"/>
    <w:basedOn w:val="Domylnaczcionkaakapitu"/>
    <w:link w:val="Nagwek9"/>
    <w:qFormat/>
    <w:rPr>
      <w:rFonts w:eastAsia="Calibri" w:cs="Tahoma"/>
      <w:color w:val="272727" w:themeColor="dark1" w:themeTint="D8"/>
    </w:rPr>
  </w:style>
  <w:style w:type="character" w:customStyle="1" w:styleId="TytuZnak">
    <w:name w:val="Tytuł Znak"/>
    <w:basedOn w:val="Domylnaczcionkaakapitu"/>
    <w:link w:val="Tytu"/>
    <w:qFormat/>
    <w:rPr>
      <w:rFonts w:ascii="Calibri Light" w:eastAsia="Calibri" w:hAnsi="Calibri Light" w:cs="Tahoma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qFormat/>
    <w:rPr>
      <w:rFonts w:eastAsia="Calibri" w:cs="Tahoma"/>
      <w:color w:val="595959" w:themeColor="dark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qFormat/>
    <w:rPr>
      <w:i/>
      <w:iCs/>
      <w:color w:val="404040" w:themeColor="dark1" w:themeTint="BF"/>
    </w:rPr>
  </w:style>
  <w:style w:type="character" w:styleId="Wyrnienieintensywne">
    <w:name w:val="Intense Emphasis"/>
    <w:basedOn w:val="Domylnaczcionkaakapitu"/>
    <w:qFormat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qFormat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 w:themeColor="dark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3046</Words>
  <Characters>18280</Characters>
  <Application>Microsoft Office Word</Application>
  <DocSecurity>0</DocSecurity>
  <Lines>152</Lines>
  <Paragraphs>42</Paragraphs>
  <ScaleCrop>false</ScaleCrop>
  <Company/>
  <LinksUpToDate>false</LinksUpToDate>
  <CharactersWithSpaces>21284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Nina Olearczyk-Dąba</cp:lastModifiedBy>
  <cp:revision>9</cp:revision>
  <cp:lastPrinted>2026-05-19T09:54:00Z</cp:lastPrinted>
  <dcterms:created xsi:type="dcterms:W3CDTF">2026-05-18T12:08:00Z</dcterms:created>
  <dcterms:modified xsi:type="dcterms:W3CDTF">2026-05-29T09:34:00Z</dcterms:modified>
  <dc:language>pl-PL</dc:language>
</cp:coreProperties>
</file>